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F9B" w:rsidRDefault="003B6F9B" w:rsidP="003B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B6F9B">
        <w:rPr>
          <w:rFonts w:ascii="Times New Roman" w:eastAsia="Times New Roman" w:hAnsi="Times New Roman" w:cs="Times New Roman"/>
          <w:bCs/>
          <w:sz w:val="28"/>
          <w:szCs w:val="28"/>
        </w:rPr>
        <w:t>Анатольева</w:t>
      </w:r>
      <w:proofErr w:type="spellEnd"/>
      <w:r w:rsidRPr="003B6F9B">
        <w:rPr>
          <w:rFonts w:ascii="Times New Roman" w:eastAsia="Times New Roman" w:hAnsi="Times New Roman" w:cs="Times New Roman"/>
          <w:bCs/>
          <w:sz w:val="28"/>
          <w:szCs w:val="28"/>
        </w:rPr>
        <w:t>, Светлана</w:t>
      </w:r>
      <w:r w:rsidRPr="003B6F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r w:rsidRPr="003B6F9B">
        <w:rPr>
          <w:rFonts w:ascii="Times New Roman" w:eastAsia="Times New Roman" w:hAnsi="Times New Roman" w:cs="Times New Roman"/>
          <w:sz w:val="28"/>
          <w:szCs w:val="28"/>
        </w:rPr>
        <w:t>Соединяя образование с потребностью рынка труда</w:t>
      </w:r>
      <w:bookmarkEnd w:id="0"/>
      <w:r w:rsidRPr="003B6F9B">
        <w:rPr>
          <w:rFonts w:ascii="Times New Roman" w:eastAsia="Times New Roman" w:hAnsi="Times New Roman" w:cs="Times New Roman"/>
          <w:sz w:val="28"/>
          <w:szCs w:val="28"/>
        </w:rPr>
        <w:t xml:space="preserve">. Образованная нация / С. </w:t>
      </w:r>
      <w:proofErr w:type="spellStart"/>
      <w:r w:rsidRPr="003B6F9B">
        <w:rPr>
          <w:rFonts w:ascii="Times New Roman" w:eastAsia="Times New Roman" w:hAnsi="Times New Roman" w:cs="Times New Roman"/>
          <w:sz w:val="28"/>
          <w:szCs w:val="28"/>
        </w:rPr>
        <w:t>Анатольева</w:t>
      </w:r>
      <w:proofErr w:type="spellEnd"/>
      <w:r w:rsidRPr="003B6F9B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proofErr w:type="gramStart"/>
      <w:r w:rsidRPr="003B6F9B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3B6F9B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Индустриальная Караганда. - 2024. - 12 март (№29). - С. 3.</w:t>
      </w:r>
    </w:p>
    <w:p w:rsidR="003E3454" w:rsidRDefault="003E3454" w:rsidP="003B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3454" w:rsidRDefault="003E3454" w:rsidP="003B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E3454" w:rsidRPr="003E3454" w:rsidRDefault="003E3454" w:rsidP="003B6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E6B62" w:rsidRPr="002C06A5" w:rsidRDefault="002E6B62">
      <w:pPr>
        <w:rPr>
          <w:sz w:val="32"/>
          <w:szCs w:val="32"/>
          <w:lang w:val="kk-KZ"/>
        </w:rPr>
      </w:pPr>
    </w:p>
    <w:p w:rsidR="00146980" w:rsidRPr="002C06A5" w:rsidRDefault="00146980" w:rsidP="003E34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46980" w:rsidRPr="002C06A5" w:rsidRDefault="003E3454" w:rsidP="003E34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C06A5">
        <w:rPr>
          <w:rFonts w:ascii="Times New Roman" w:hAnsi="Times New Roman" w:cs="Times New Roman"/>
          <w:b/>
          <w:sz w:val="32"/>
          <w:szCs w:val="32"/>
          <w:lang w:val="kk-KZ"/>
        </w:rPr>
        <w:t>Соединяя образование с потребностью рынка труда</w:t>
      </w:r>
    </w:p>
    <w:p w:rsidR="003E3454" w:rsidRDefault="003E3454" w:rsidP="00886A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6A5" w:rsidRDefault="002C06A5" w:rsidP="00886A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6A5" w:rsidRDefault="002C06A5" w:rsidP="00886AF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3454" w:rsidRPr="003E3454" w:rsidRDefault="003E3454" w:rsidP="00886AF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В Карагандинском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университете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Казпотребсоюза</w:t>
      </w:r>
      <w:proofErr w:type="spellEnd"/>
      <w:r w:rsidRPr="003E3454">
        <w:rPr>
          <w:rStyle w:val="fontstyle01"/>
          <w:rFonts w:ascii="Times New Roman" w:hAnsi="Times New Roman" w:cs="Times New Roman"/>
          <w:sz w:val="28"/>
          <w:szCs w:val="28"/>
        </w:rPr>
        <w:t xml:space="preserve"> прошло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расширенное заседание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Ассоциации вузов под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руководством министра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науки и</w:t>
      </w:r>
      <w:r>
        <w:rPr>
          <w:rStyle w:val="fontstyle01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Саясата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Нурбека, на которое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собрались</w:t>
      </w:r>
      <w:r>
        <w:rPr>
          <w:rStyle w:val="fontstyle01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105 высших учебных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3E3454">
        <w:rPr>
          <w:rStyle w:val="fontstyle01"/>
          <w:rFonts w:ascii="Times New Roman" w:hAnsi="Times New Roman" w:cs="Times New Roman"/>
          <w:sz w:val="28"/>
          <w:szCs w:val="28"/>
        </w:rPr>
        <w:t>заведений Казахстана</w:t>
      </w:r>
      <w:r w:rsidR="001E4B8B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146980" w:rsidRDefault="00146980">
      <w:pPr>
        <w:rPr>
          <w:lang w:val="kk-KZ"/>
        </w:rPr>
      </w:pPr>
    </w:p>
    <w:p w:rsidR="00886AFF" w:rsidRPr="00886AFF" w:rsidRDefault="00886AFF" w:rsidP="006D4A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56BC" w:rsidRDefault="006D4ACB" w:rsidP="006D4A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В расширенном заседании ассоциации приняли участие ректоры ведущих учебных заведений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страны, ученые, представители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различных министерств. Национальная система квалификаций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нацелена на усиление взаимосвязи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рынка труда и системы подготовки кадров, это обуславливает актуальность темы проведенного мероприятия. В Караганде обсудили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проблемные вопросы и перспективы развития Национальной системы квалификации, внедрение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цифровых решений, признание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профессиональных квалификаций, роль вузов в развитии человеческого капитала. Мероприятие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стало отличной площадкой для обмена опытом в сфере взаимодействия рынка труда и образования.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– Сегодня высшим учебным заведениям необходимо проводить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постоянный анализ рынка труда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совместно с Министерством труда и социальной защиты, совершенствовать образовательные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программы, открывать новые,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принимать активное участие в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сертификации. Эта тенденция неизбежна, ее актуальность очевидна, и Карагандинский университет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Казпотребсоюза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лидером этих изменений, - рассказал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 xml:space="preserve">ректор КЭУК 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Еркара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Аймагамбтов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 xml:space="preserve">. - Созданный в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lastRenderedPageBreak/>
        <w:t>1966 году университет реализует 55 программ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на трех уровнях образования с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использованием профессиональных стандартов. Вуз имеет опыт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проектирования образовательных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програ</w:t>
      </w:r>
      <w:r w:rsidR="005A7910">
        <w:rPr>
          <w:rFonts w:ascii="Times New Roman" w:hAnsi="Times New Roman" w:cs="Times New Roman"/>
          <w:color w:val="000000"/>
          <w:sz w:val="28"/>
          <w:szCs w:val="28"/>
        </w:rPr>
        <w:t>мм, основанных на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профессиональных стандартах. Этот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процесс подразумевает активное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участие социальных партнеров,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ассоциаций и работодателей. К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примеру, по направлению подготовки «Бизнес и управление»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наши образовательные программы согласованы с ведущими профессиональными сообществами,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такими как: НПП «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Атамекен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Казахстанская палата оценщиков,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Казахстанская ассоциация маркетинга, Ассоциация бухгалтеров и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налогоплательщиков, Казахстанская ассоциация финансистов. По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направлению подготовки «Право»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– с Казахстанской ассоциацией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предпринимателей и сервисных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услуг, Карагандинским филиалом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республиканского общественного объединения «Союз судей».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По направлению «Транспортные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услуги» – с Союзом транспортников и логистов Казахстана</w:t>
      </w:r>
      <w:r w:rsidR="005A791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«KAZLOGISTICS» и другими.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Подобная практика высоко оценена</w:t>
      </w:r>
      <w:r w:rsidR="00886AFF" w:rsidRPr="00886AFF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международными экспертами.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Сотрудничество вуза с би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  <w:lang w:val="kk-KZ"/>
        </w:rPr>
        <w:t>з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нес-сообществом строится на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основе партнерских отношений,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закрепленных двусторонними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и многосторонними договорами, количество которых на сегодня составляет свыше 1600.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Это в том числе меморандумы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 профильными министерствами, акиматами и другими госорганами, охватывающие все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сферы подготовки высококвалифицированных специалистов.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Университетом заключено свыше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20 меморандумов с крупными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индустриальными предприятиями Казахстана, в числе которых – АО «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Qarmet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», ТОО «YDD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Corporation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», ТОО «Корпорация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«Казахмыс», ТОО «</w:t>
      </w:r>
      <w:proofErr w:type="spellStart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QazTehna</w:t>
      </w:r>
      <w:proofErr w:type="spellEnd"/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t>и другие. А доля практических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>работников, вовлеченных в образовательный процесс, составляет</w:t>
      </w:r>
      <w:r w:rsidR="00886AFF" w:rsidRPr="00886A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18%. Широкое вовлечение стейкхолдеров в разработку образовательных программ </w:t>
      </w:r>
      <w:r w:rsidR="00886AFF" w:rsidRPr="00F32749">
        <w:rPr>
          <w:rFonts w:ascii="Times New Roman" w:hAnsi="Times New Roman" w:cs="Times New Roman"/>
          <w:color w:val="000000"/>
          <w:sz w:val="28"/>
          <w:szCs w:val="28"/>
        </w:rPr>
        <w:t>гарантирует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86AFF" w:rsidRPr="00F32749">
        <w:rPr>
          <w:rFonts w:ascii="Times New Roman" w:hAnsi="Times New Roman" w:cs="Times New Roman"/>
          <w:color w:val="000000"/>
          <w:sz w:val="28"/>
          <w:szCs w:val="28"/>
        </w:rPr>
        <w:t>высокий спрос на выпускников</w:t>
      </w:r>
      <w:r w:rsidR="00886AFF" w:rsidRPr="00F32749">
        <w:rPr>
          <w:rFonts w:ascii="Times New Roman" w:hAnsi="Times New Roman" w:cs="Times New Roman"/>
          <w:color w:val="000000"/>
          <w:sz w:val="28"/>
          <w:szCs w:val="28"/>
        </w:rPr>
        <w:br/>
        <w:t>университета. Исходя из данных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ЕНПФ, процент их трудоустройства в 2022-2023 учебном году колеблется от 90% до 100%.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Профессиональные стандарты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играют ключевую роль в формировании качественных образовательных программ, основываясь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на прогнозировании будущих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потребностей и тенденций на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рынке. Выступая посредником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  <w:t>между требованиями рынка труда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и академическими принципами,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  <w:t>вуз создает программы, которые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не только соответствуют профессиональным стандартам, но и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стимулируют научное мышление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и интеллектуальное развитие обучающихся. А это обеспечивается за счет интеграции науки при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  <w:t>проведении совместных исследований с партнерами. Поэтому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  <w:t>университет принимает активное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участие в региональных научных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разработках. За последнее время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вузом выполнено порядка 50 исследований в различных областях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32749" w:rsidRPr="00F32749">
        <w:rPr>
          <w:rFonts w:ascii="Times New Roman" w:hAnsi="Times New Roman" w:cs="Times New Roman"/>
          <w:color w:val="000000"/>
          <w:sz w:val="28"/>
          <w:szCs w:val="28"/>
        </w:rPr>
        <w:t>образования и науки на общую</w:t>
      </w:r>
      <w:r w:rsidR="008567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сумму свыше 500 млн тенге.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В рамках грантовых исследований, финансируемых МНВО РК,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разработано 7 проектов на более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чем 271 млн тенге. Один из них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br/>
        <w:t>выполнен по заказу управления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экономики на тему «Перспективы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br/>
        <w:t>развития карагандинской агломерации до 2030 года». Кроме того,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br/>
        <w:t>университетом реализовано 5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 xml:space="preserve">проектов </w:t>
      </w:r>
      <w:proofErr w:type="spellStart"/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Erasmus</w:t>
      </w:r>
      <w:proofErr w:type="spellEnd"/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t>+ и 4 проекта по</w:t>
      </w:r>
      <w:r w:rsidR="00856764" w:rsidRPr="00856764">
        <w:rPr>
          <w:rFonts w:ascii="Times New Roman" w:hAnsi="Times New Roman" w:cs="Times New Roman"/>
          <w:color w:val="000000"/>
          <w:sz w:val="28"/>
          <w:szCs w:val="28"/>
        </w:rPr>
        <w:br/>
        <w:t>программе Жана Моне с бюджетом 4,5 млн евро.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11DFA" w:rsidRDefault="00856764" w:rsidP="006D4A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5676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В контексте реализации задач,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поставленных Министерством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br/>
        <w:t>науки и высшего образования,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вуз включается в создание модели «тройной спирали», ориентированной на интеграцию науки,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образования и бизнеса. Ярким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примером практической реализации является новый проект с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br/>
        <w:t>нашими китайскими партнерами</w:t>
      </w:r>
      <w:r w:rsidR="001F56B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t>– университетом Хэнань и ТОО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spellStart"/>
      <w:r w:rsidRPr="00856764">
        <w:rPr>
          <w:rFonts w:ascii="Times New Roman" w:hAnsi="Times New Roman" w:cs="Times New Roman"/>
          <w:color w:val="000000"/>
          <w:sz w:val="28"/>
          <w:szCs w:val="28"/>
        </w:rPr>
        <w:t>QazTehna</w:t>
      </w:r>
      <w:proofErr w:type="spellEnd"/>
      <w:r w:rsidRPr="00856764">
        <w:rPr>
          <w:rFonts w:ascii="Times New Roman" w:hAnsi="Times New Roman" w:cs="Times New Roman"/>
          <w:color w:val="000000"/>
          <w:sz w:val="28"/>
          <w:szCs w:val="28"/>
        </w:rPr>
        <w:t>». Он нацелен на создание тренажера виртуальной</w:t>
      </w:r>
      <w:r w:rsidRPr="0085676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реальности с применением 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t>техно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логий искусственного интеллекта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  <w:t>для подготовки кадров в машиностроении, - добавил ректор.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4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Конкурентоспособность выпускников и адаптация образовательных программ под конкретные потребности рынка труда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  <w:t>обеспечивают актуальность знаний и навыков, а также определенные позиции в мировых и национальных рейтингах.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4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Карагандинский университет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Казпотребсоюза</w:t>
      </w:r>
      <w:proofErr w:type="spellEnd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 xml:space="preserve"> обладает знаком превосходства «4 звезды» QS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Stars</w:t>
      </w:r>
      <w:proofErr w:type="spellEnd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, занимает второе место в национальном рейтинге лучших гуманитарно-экономических вузов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Казахстана по версии НАОКО, в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 xml:space="preserve">числе 6 казахстанских вузов входит в ТОП 1001+ международного рейтинга </w:t>
      </w:r>
      <w:proofErr w:type="spellStart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THEImpact</w:t>
      </w:r>
      <w:proofErr w:type="spellEnd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. В 2023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году по результатам Глобального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  <w:t>агрегированного рейтинга вуз вошел в ТОП 10 лучших университетов мира. В наиболее значимом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республиканском рейтинге НПП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Атамекен</w:t>
      </w:r>
      <w:proofErr w:type="spellEnd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» из принимавших участие 22 программ вуза в 2023 году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11DFA">
        <w:rPr>
          <w:rFonts w:ascii="Times New Roman" w:hAnsi="Times New Roman" w:cs="Times New Roman"/>
          <w:color w:val="000000"/>
          <w:sz w:val="28"/>
          <w:szCs w:val="28"/>
        </w:rPr>
        <w:t>40% вошли в десятку лучши</w:t>
      </w:r>
      <w:r w:rsidR="00366045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стране.</w:t>
      </w:r>
    </w:p>
    <w:p w:rsidR="006D4ACB" w:rsidRDefault="00B11DFA" w:rsidP="006D4AC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Подводя итоги мероприятия,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вице-министр науки и высшего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образования Т. </w:t>
      </w:r>
      <w:proofErr w:type="spellStart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Ешенкулов</w:t>
      </w:r>
      <w:proofErr w:type="spellEnd"/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 xml:space="preserve"> отметил, что подготовка специалистов нового поколения требует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постоянного обновления образовательных программ, интеграции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новых технол</w:t>
      </w:r>
      <w:r>
        <w:rPr>
          <w:rFonts w:ascii="Times New Roman" w:hAnsi="Times New Roman" w:cs="Times New Roman"/>
          <w:color w:val="000000"/>
          <w:sz w:val="28"/>
          <w:szCs w:val="28"/>
        </w:rPr>
        <w:t>огий и тесного взаимодействия 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профессиональным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сообществом, чтобы выпускники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были максимально готовы к динамике современного трудового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062B4" w:rsidRPr="00E062B4">
        <w:rPr>
          <w:rFonts w:ascii="Times New Roman" w:hAnsi="Times New Roman" w:cs="Times New Roman"/>
          <w:color w:val="000000"/>
          <w:sz w:val="28"/>
          <w:szCs w:val="28"/>
        </w:rPr>
        <w:t>рынка</w:t>
      </w:r>
    </w:p>
    <w:p w:rsidR="00886AFF" w:rsidRPr="00E062B4" w:rsidRDefault="00E062B4" w:rsidP="006D4A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4AC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t>Лицензия № KZ34LAA00021414</w:t>
      </w:r>
      <w:r w:rsidR="00B11D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t>от 02.02.2021 года выдана РГУ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br/>
        <w:t>«Комитет по обеспечению качества в сфере образования и науки</w:t>
      </w:r>
      <w:r w:rsidRPr="00E062B4">
        <w:rPr>
          <w:rFonts w:ascii="Times New Roman" w:hAnsi="Times New Roman" w:cs="Times New Roman"/>
          <w:color w:val="000000"/>
          <w:sz w:val="28"/>
          <w:szCs w:val="28"/>
        </w:rPr>
        <w:br/>
        <w:t>Министерства образования и науки РК».</w:t>
      </w:r>
    </w:p>
    <w:sectPr w:rsidR="00886AFF" w:rsidRPr="00E062B4" w:rsidSect="002E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-Caption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F9B"/>
    <w:rsid w:val="00146980"/>
    <w:rsid w:val="001E4B8B"/>
    <w:rsid w:val="001F56BC"/>
    <w:rsid w:val="002C06A5"/>
    <w:rsid w:val="002E6B62"/>
    <w:rsid w:val="00366045"/>
    <w:rsid w:val="003B6F9B"/>
    <w:rsid w:val="003E3454"/>
    <w:rsid w:val="005A7910"/>
    <w:rsid w:val="0064774D"/>
    <w:rsid w:val="006D4ACB"/>
    <w:rsid w:val="00856764"/>
    <w:rsid w:val="00886AFF"/>
    <w:rsid w:val="009E016E"/>
    <w:rsid w:val="00B11DFA"/>
    <w:rsid w:val="00E062B4"/>
    <w:rsid w:val="00F3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808E"/>
  <w15:docId w15:val="{E27B58EE-9438-4F1D-9814-3B4362E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E3454"/>
    <w:rPr>
      <w:rFonts w:ascii="PTSans-CaptionBold" w:hAnsi="PTSans-Caption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dcterms:created xsi:type="dcterms:W3CDTF">2024-03-15T06:45:00Z</dcterms:created>
  <dcterms:modified xsi:type="dcterms:W3CDTF">2024-05-02T12:31:00Z</dcterms:modified>
</cp:coreProperties>
</file>